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12" w:rsidRDefault="00072030" w:rsidP="00FC7512">
      <w:pPr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EAF982" wp14:editId="1F72C75F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12" w:rsidRDefault="00FC7512" w:rsidP="00FC7512">
      <w:pPr>
        <w:rPr>
          <w:rFonts w:ascii="Segoe UI" w:hAnsi="Segoe UI" w:cs="Segoe UI"/>
          <w:b/>
          <w:sz w:val="26"/>
          <w:szCs w:val="26"/>
        </w:rPr>
      </w:pPr>
    </w:p>
    <w:p w:rsidR="00FC7512" w:rsidRPr="00FC7512" w:rsidRDefault="00FC7512" w:rsidP="00FC7512">
      <w:pPr>
        <w:rPr>
          <w:rFonts w:ascii="Times New Roman" w:hAnsi="Times New Roman" w:cs="Times New Roman"/>
          <w:b/>
          <w:sz w:val="26"/>
          <w:szCs w:val="26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EA" w:rsidRPr="00A07184" w:rsidRDefault="001C286A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вид сведений появился в ЕГРН</w:t>
      </w:r>
    </w:p>
    <w:p w:rsidR="00FC2CEA" w:rsidRPr="008D33B7" w:rsidRDefault="00FC2CEA" w:rsidP="00FC2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C1" w:rsidRPr="008D33B7" w:rsidRDefault="00E9567E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2022 года вступил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26 мая 2021 года № 148-ФЗ «О внесении изменений в Федеральный закон «О государственной регистрации недвижимости». Документ расширяет состав сведений, вносимых в Единый государственный реестр недвижимости (ЕГРН). Теперь ЕГРН будет содержать </w:t>
      </w:r>
      <w:r w:rsidR="002B6149" w:rsidRPr="008D33B7">
        <w:rPr>
          <w:rFonts w:ascii="Times New Roman" w:hAnsi="Times New Roman" w:cs="Times New Roman"/>
          <w:sz w:val="28"/>
          <w:szCs w:val="28"/>
        </w:rPr>
        <w:t>информаци</w:t>
      </w:r>
      <w:r w:rsidR="00A07184">
        <w:rPr>
          <w:rFonts w:ascii="Times New Roman" w:hAnsi="Times New Roman" w:cs="Times New Roman"/>
          <w:sz w:val="28"/>
          <w:szCs w:val="28"/>
        </w:rPr>
        <w:t>ю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2B6149" w:rsidRPr="008D33B7" w:rsidRDefault="002B614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>«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о том, что жилье является аварийным, буд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е</w:t>
      </w:r>
      <w:r w:rsidRPr="001D4B9B">
        <w:rPr>
          <w:rFonts w:ascii="Times New Roman" w:hAnsi="Times New Roman" w:cs="Times New Roman"/>
          <w:i/>
          <w:sz w:val="28"/>
          <w:szCs w:val="28"/>
        </w:rPr>
        <w:t>т отражаться в выписк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ах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из Единого государственного реестра недвижимости. 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Нововведения обеспечат открытость данных, информированность и защищенность граждан при совершении сделок с недвижимостью</w:t>
      </w:r>
      <w:r w:rsidRPr="008D33B7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3177C0" w:rsidRPr="008D33B7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3177C0" w:rsidRPr="008D33B7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3177C0" w:rsidRPr="008D33B7">
        <w:rPr>
          <w:rFonts w:ascii="Times New Roman" w:hAnsi="Times New Roman" w:cs="Times New Roman"/>
          <w:sz w:val="28"/>
          <w:szCs w:val="28"/>
        </w:rPr>
        <w:t>.</w:t>
      </w:r>
    </w:p>
    <w:p w:rsidR="005B7D03" w:rsidRPr="008D33B7" w:rsidRDefault="005B7D0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обязаны будут направлять в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информацию об аварийном жилье по мере принятия таких решений в отношении многоквартирных домов и помещений. </w:t>
      </w:r>
      <w:r w:rsidR="008D33B7" w:rsidRPr="008D33B7">
        <w:rPr>
          <w:rFonts w:ascii="Times New Roman" w:hAnsi="Times New Roman" w:cs="Times New Roman"/>
          <w:sz w:val="28"/>
          <w:szCs w:val="28"/>
        </w:rPr>
        <w:t>Также д</w:t>
      </w:r>
      <w:r w:rsidRPr="008D33B7">
        <w:rPr>
          <w:rFonts w:ascii="Times New Roman" w:hAnsi="Times New Roman" w:cs="Times New Roman"/>
          <w:sz w:val="28"/>
          <w:szCs w:val="28"/>
        </w:rPr>
        <w:t xml:space="preserve">о 1 июля 2022 года органы местного самоуправления </w:t>
      </w:r>
      <w:r w:rsidR="008D33B7" w:rsidRPr="008D33B7">
        <w:rPr>
          <w:rFonts w:ascii="Times New Roman" w:hAnsi="Times New Roman" w:cs="Times New Roman"/>
          <w:sz w:val="28"/>
          <w:szCs w:val="28"/>
        </w:rPr>
        <w:t>должны направить</w:t>
      </w:r>
      <w:r w:rsidRPr="008D3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сведения о многоквартирных домах и жилых помещениях, 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которые были признаны </w:t>
      </w:r>
      <w:r w:rsidRPr="008D33B7">
        <w:rPr>
          <w:rFonts w:ascii="Times New Roman" w:hAnsi="Times New Roman" w:cs="Times New Roman"/>
          <w:sz w:val="28"/>
          <w:szCs w:val="28"/>
        </w:rPr>
        <w:t>аварийными или непригодными для проживания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8D33B7">
        <w:rPr>
          <w:rFonts w:ascii="Times New Roman" w:hAnsi="Times New Roman" w:cs="Times New Roman"/>
          <w:sz w:val="28"/>
          <w:szCs w:val="28"/>
        </w:rPr>
        <w:t>.</w:t>
      </w:r>
    </w:p>
    <w:p w:rsidR="003177C0" w:rsidRDefault="00821EB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B9B">
        <w:rPr>
          <w:rFonts w:ascii="Times New Roman" w:hAnsi="Times New Roman" w:cs="Times New Roman"/>
          <w:i/>
          <w:sz w:val="28"/>
          <w:szCs w:val="28"/>
        </w:rPr>
        <w:t>З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аказать выписку из ЕГРН можно в бумажном виде в любом о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фисе МФЦ или в электронном виде, воспользовавшись онлайн-сервисами </w:t>
      </w:r>
      <w:hyperlink r:id="rId5" w:history="1">
        <w:proofErr w:type="spellStart"/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Росреестра</w:t>
        </w:r>
        <w:proofErr w:type="spellEnd"/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Федеральной кадастровой палаты</w:t>
        </w:r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hyperlink r:id="rId7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Единым порталом государственных и муниципальных услуг</w:t>
        </w:r>
      </w:hyperlink>
      <w:r w:rsidR="003177C0" w:rsidRPr="001D4B9B">
        <w:rPr>
          <w:rFonts w:ascii="Times New Roman" w:hAnsi="Times New Roman" w:cs="Times New Roman"/>
          <w:i/>
          <w:sz w:val="28"/>
          <w:szCs w:val="28"/>
        </w:rPr>
        <w:t>. Выписка из ЕГРН, полученная в электронном виде, имеет такую же юридическую силу, как и бумажный документ, и заверяется электронной п</w:t>
      </w:r>
      <w:r w:rsidR="00A07184" w:rsidRPr="001D4B9B">
        <w:rPr>
          <w:rFonts w:ascii="Times New Roman" w:hAnsi="Times New Roman" w:cs="Times New Roman"/>
          <w:i/>
          <w:sz w:val="28"/>
          <w:szCs w:val="28"/>
        </w:rPr>
        <w:t xml:space="preserve">одписью </w:t>
      </w:r>
      <w:proofErr w:type="spellStart"/>
      <w:r w:rsidR="002330EE" w:rsidRPr="001D4B9B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A07184">
        <w:rPr>
          <w:rFonts w:ascii="Times New Roman" w:hAnsi="Times New Roman" w:cs="Times New Roman"/>
          <w:sz w:val="28"/>
          <w:szCs w:val="28"/>
        </w:rPr>
        <w:t>», - поясняет директор Кадастровой палаты Иркутской области Татьяна Токарева.</w:t>
      </w:r>
    </w:p>
    <w:p w:rsidR="00A07184" w:rsidRDefault="00143DE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3">
        <w:rPr>
          <w:rFonts w:ascii="Times New Roman" w:hAnsi="Times New Roman" w:cs="Times New Roman"/>
          <w:sz w:val="28"/>
          <w:szCs w:val="28"/>
        </w:rPr>
        <w:lastRenderedPageBreak/>
        <w:t>По информации министерства строительства Иркутской области, общий объем аварийного жилищного фонда, признанного таковым до 1 января 2017 года, в регионе составляет 397,5 тысячи квадратных метров.</w:t>
      </w:r>
    </w:p>
    <w:p w:rsidR="00072030" w:rsidRDefault="00072030" w:rsidP="00FC2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4F2C4E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2C4E">
        <w:rPr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4F2C4E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2C4E">
        <w:rPr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Иркутской области</w:t>
      </w: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8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9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072030" w:rsidRPr="0059678C" w:rsidRDefault="00F30DDE" w:rsidP="00072030">
      <w:pPr>
        <w:spacing w:after="0" w:line="240" w:lineRule="auto"/>
        <w:rPr>
          <w:rFonts w:ascii="Times New Roman" w:hAnsi="Times New Roman" w:cs="Times New Roman"/>
          <w:i/>
        </w:rPr>
      </w:pPr>
      <w:hyperlink r:id="rId10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1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2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072030" w:rsidRPr="004F2C4E" w:rsidRDefault="00F30DDE" w:rsidP="004F2C4E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proofErr w:type="spellStart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072030" w:rsidRPr="004F2C4E" w:rsidSect="00B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A"/>
    <w:rsid w:val="000156EA"/>
    <w:rsid w:val="00072030"/>
    <w:rsid w:val="00143DE3"/>
    <w:rsid w:val="001C286A"/>
    <w:rsid w:val="001D4B9B"/>
    <w:rsid w:val="002330EE"/>
    <w:rsid w:val="002B6149"/>
    <w:rsid w:val="003177C0"/>
    <w:rsid w:val="004F2C4E"/>
    <w:rsid w:val="005B7D03"/>
    <w:rsid w:val="005F65A9"/>
    <w:rsid w:val="007207EE"/>
    <w:rsid w:val="00821EB9"/>
    <w:rsid w:val="008D33B7"/>
    <w:rsid w:val="00A07184"/>
    <w:rsid w:val="00BB4D1E"/>
    <w:rsid w:val="00BC5A58"/>
    <w:rsid w:val="00CF13A5"/>
    <w:rsid w:val="00E9567E"/>
    <w:rsid w:val="00F30DDE"/>
    <w:rsid w:val="00FC2CEA"/>
    <w:rsid w:val="00FC7512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DAE9-B052-4119-8BBB-5350898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1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" TargetMode="External"/><Relationship Id="rId12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hyperlink" Target="https://rosreestr.gov.ru/eservices/request_info_from_egr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Специалист</cp:lastModifiedBy>
  <cp:revision>2</cp:revision>
  <cp:lastPrinted>2022-02-01T02:25:00Z</cp:lastPrinted>
  <dcterms:created xsi:type="dcterms:W3CDTF">2022-02-07T07:17:00Z</dcterms:created>
  <dcterms:modified xsi:type="dcterms:W3CDTF">2022-02-07T07:17:00Z</dcterms:modified>
</cp:coreProperties>
</file>